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600" w:lineRule="exact"/>
        <w:ind w:left="0"/>
        <w:jc w:val="center"/>
        <w:textAlignment w:val="auto"/>
        <w:rPr>
          <w:rFonts w:hint="eastAsia" w:ascii="方正小标宋简体" w:hAnsi="方正小标宋简体" w:eastAsia="方正小标宋简体" w:cs="方正小标宋简体"/>
          <w:sz w:val="18"/>
          <w:szCs w:val="18"/>
        </w:rPr>
      </w:pPr>
    </w:p>
    <w:p>
      <w:pPr>
        <w:keepNext w:val="0"/>
        <w:keepLines w:val="0"/>
        <w:pageBreakBefore w:val="0"/>
        <w:widowControl w:val="0"/>
        <w:kinsoku/>
        <w:wordWrap/>
        <w:overflowPunct/>
        <w:topLinePunct w:val="0"/>
        <w:autoSpaceDE/>
        <w:autoSpaceDN/>
        <w:bidi w:val="0"/>
        <w:snapToGrid/>
        <w:spacing w:line="600" w:lineRule="exact"/>
        <w:ind w:left="0"/>
        <w:jc w:val="center"/>
        <w:textAlignment w:val="auto"/>
        <w:rPr>
          <w:rFonts w:hint="eastAsia" w:ascii="方正小标宋简体" w:hAnsi="方正小标宋简体" w:eastAsia="方正小标宋简体" w:cs="方正小标宋简体"/>
          <w:sz w:val="18"/>
          <w:szCs w:val="18"/>
        </w:rPr>
      </w:pPr>
    </w:p>
    <w:p>
      <w:pPr>
        <w:keepNext w:val="0"/>
        <w:keepLines w:val="0"/>
        <w:pageBreakBefore w:val="0"/>
        <w:widowControl w:val="0"/>
        <w:kinsoku/>
        <w:wordWrap/>
        <w:overflowPunct/>
        <w:topLinePunct w:val="0"/>
        <w:autoSpaceDE/>
        <w:autoSpaceDN/>
        <w:bidi w:val="0"/>
        <w:snapToGrid/>
        <w:spacing w:line="600" w:lineRule="exact"/>
        <w:ind w:lef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河源市博物馆201</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年度工作报告</w:t>
      </w:r>
    </w:p>
    <w:p>
      <w:pPr>
        <w:keepNext w:val="0"/>
        <w:keepLines w:val="0"/>
        <w:pageBreakBefore w:val="0"/>
        <w:widowControl w:val="0"/>
        <w:kinsoku/>
        <w:wordWrap/>
        <w:overflowPunct/>
        <w:topLinePunct w:val="0"/>
        <w:autoSpaceDE/>
        <w:autoSpaceDN/>
        <w:bidi w:val="0"/>
        <w:snapToGrid/>
        <w:spacing w:line="600" w:lineRule="exact"/>
        <w:ind w:left="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default" w:ascii="仿宋_GB2312" w:hAnsi="黑体" w:eastAsia="仿宋_GB2312"/>
          <w:bCs/>
          <w:color w:val="auto"/>
          <w:sz w:val="32"/>
          <w:szCs w:val="32"/>
          <w:lang w:val="en-US" w:eastAsia="zh-CN"/>
        </w:rPr>
      </w:pPr>
      <w:r>
        <w:rPr>
          <w:rFonts w:hint="eastAsia" w:ascii="仿宋_GB2312" w:hAnsi="黑体" w:eastAsia="仿宋_GB2312"/>
          <w:bCs/>
          <w:color w:val="auto"/>
          <w:sz w:val="32"/>
          <w:szCs w:val="32"/>
          <w:lang w:val="en-US" w:eastAsia="zh-CN"/>
        </w:rPr>
        <w:t>2018年度，河源市博物馆全体干部职工认真履职，推动文物收藏保护、科学研究、陈列展览、社会教育、内务管理等工作取得显著成绩，现将本年度工作报告如下：</w:t>
      </w:r>
    </w:p>
    <w:p>
      <w:pPr>
        <w:keepNext w:val="0"/>
        <w:keepLines w:val="0"/>
        <w:pageBreakBefore w:val="0"/>
        <w:widowControl w:val="0"/>
        <w:kinsoku/>
        <w:wordWrap/>
        <w:overflowPunct/>
        <w:topLinePunct w:val="0"/>
        <w:autoSpaceDE/>
        <w:autoSpaceDN/>
        <w:bidi w:val="0"/>
        <w:snapToGrid/>
        <w:spacing w:line="600" w:lineRule="exact"/>
        <w:ind w:left="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藏品管理和保护工作</w:t>
      </w:r>
    </w:p>
    <w:p>
      <w:pPr>
        <w:keepNext w:val="0"/>
        <w:keepLines w:val="0"/>
        <w:pageBreakBefore w:val="0"/>
        <w:widowControl w:val="0"/>
        <w:kinsoku/>
        <w:wordWrap/>
        <w:overflowPunct/>
        <w:topLinePunct w:val="0"/>
        <w:autoSpaceDE/>
        <w:autoSpaceDN/>
        <w:bidi w:val="0"/>
        <w:snapToGrid/>
        <w:spacing w:line="600" w:lineRule="exact"/>
        <w:ind w:left="0" w:firstLine="800" w:firstLineChars="250"/>
        <w:textAlignment w:val="auto"/>
        <w:rPr>
          <w:rFonts w:hint="eastAsia" w:ascii="仿宋_GB2312" w:hAnsi="宋体" w:eastAsia="仿宋_GB2312"/>
          <w:sz w:val="32"/>
          <w:szCs w:val="32"/>
        </w:rPr>
      </w:pPr>
      <w:r>
        <w:rPr>
          <w:rFonts w:hint="eastAsia" w:ascii="仿宋_GB2312" w:hAnsi="楷体" w:eastAsia="仿宋_GB2312"/>
          <w:sz w:val="32"/>
          <w:szCs w:val="32"/>
        </w:rPr>
        <w:t>一是继续开展藏品征集收集工作。2018年按要求完善征集手续，</w:t>
      </w:r>
      <w:r>
        <w:rPr>
          <w:rFonts w:hint="eastAsia" w:ascii="仿宋_GB2312" w:hAnsi="宋体" w:eastAsia="仿宋_GB2312"/>
          <w:sz w:val="32"/>
          <w:szCs w:val="32"/>
        </w:rPr>
        <w:t>新增</w:t>
      </w:r>
      <w:r>
        <w:rPr>
          <w:rFonts w:hint="eastAsia" w:ascii="仿宋_GB2312" w:hAnsi="宋体" w:eastAsia="仿宋_GB2312"/>
          <w:sz w:val="32"/>
          <w:szCs w:val="32"/>
          <w:lang w:eastAsia="zh-CN"/>
        </w:rPr>
        <w:t>历史文物及化石藏品</w:t>
      </w:r>
      <w:r>
        <w:rPr>
          <w:rFonts w:hint="eastAsia" w:ascii="仿宋_GB2312" w:hAnsi="宋体" w:eastAsia="仿宋_GB2312"/>
          <w:sz w:val="32"/>
          <w:szCs w:val="32"/>
          <w:lang w:val="en-US" w:eastAsia="zh-CN"/>
        </w:rPr>
        <w:t>904件</w:t>
      </w:r>
      <w:r>
        <w:rPr>
          <w:rFonts w:hint="eastAsia" w:ascii="仿宋_GB2312" w:hAnsi="宋体" w:eastAsia="仿宋_GB2312"/>
          <w:sz w:val="32"/>
          <w:szCs w:val="32"/>
        </w:rPr>
        <w:t xml:space="preserve">；同时，全力配合深圳博物馆开展《大潮起珠江—广东改革开放40周年展览》的展品收集工作，共完成了其中22类展品的收集报送，以及提供52类图文、影像素材用于展览的甄选。    </w:t>
      </w:r>
    </w:p>
    <w:p>
      <w:pPr>
        <w:keepNext w:val="0"/>
        <w:keepLines w:val="0"/>
        <w:pageBreakBefore w:val="0"/>
        <w:widowControl w:val="0"/>
        <w:kinsoku/>
        <w:wordWrap/>
        <w:overflowPunct/>
        <w:topLinePunct w:val="0"/>
        <w:autoSpaceDE/>
        <w:autoSpaceDN/>
        <w:bidi w:val="0"/>
        <w:snapToGrid/>
        <w:spacing w:line="600" w:lineRule="exact"/>
        <w:ind w:left="0" w:firstLine="800" w:firstLineChars="250"/>
        <w:textAlignment w:val="auto"/>
        <w:rPr>
          <w:rFonts w:hint="eastAsia" w:ascii="仿宋_GB2312" w:hAnsi="仿宋" w:eastAsia="仿宋_GB2312"/>
          <w:sz w:val="32"/>
          <w:szCs w:val="32"/>
        </w:rPr>
      </w:pPr>
      <w:r>
        <w:rPr>
          <w:rFonts w:hint="eastAsia" w:ascii="仿宋_GB2312" w:hAnsi="宋体" w:eastAsia="仿宋_GB2312"/>
          <w:sz w:val="32"/>
          <w:szCs w:val="32"/>
        </w:rPr>
        <w:t>二是加强了馆藏文物修复工作。在深圳博物馆的支持下，完成2016年选送的4件二、三级文物修复和专家论证验收工作，以及选送了10件文物至深圳馆修复，同时完成拟修复的2件上等级文物实施方案的专家论证工作。</w:t>
      </w:r>
      <w:r>
        <w:rPr>
          <w:rFonts w:hint="eastAsia" w:ascii="仿宋_GB2312" w:hAnsi="仿宋" w:eastAsia="仿宋_GB2312"/>
          <w:sz w:val="32"/>
          <w:szCs w:val="32"/>
        </w:rPr>
        <w:t>挂牌成立了</w:t>
      </w:r>
      <w:r>
        <w:rPr>
          <w:rFonts w:hint="eastAsia" w:ascii="仿宋_GB2312" w:hAnsi="宋体" w:eastAsia="仿宋_GB2312"/>
          <w:sz w:val="32"/>
          <w:szCs w:val="32"/>
        </w:rPr>
        <w:t>河源市博物馆字画装裱修复中心，启动了对字画类藏品的修复工作</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snapToGrid/>
        <w:spacing w:line="600" w:lineRule="exact"/>
        <w:ind w:left="0" w:firstLine="800" w:firstLineChars="250"/>
        <w:textAlignment w:val="auto"/>
        <w:rPr>
          <w:rFonts w:hint="eastAsia" w:ascii="仿宋_GB2312" w:eastAsia="仿宋_GB2312"/>
          <w:color w:val="000000"/>
          <w:sz w:val="32"/>
          <w:szCs w:val="32"/>
        </w:rPr>
      </w:pPr>
      <w:r>
        <w:rPr>
          <w:rFonts w:hint="eastAsia" w:ascii="仿宋_GB2312" w:hAnsi="仿宋" w:eastAsia="仿宋_GB2312"/>
          <w:sz w:val="32"/>
          <w:szCs w:val="32"/>
        </w:rPr>
        <w:t>三是强化了化石的保护研究工作。</w:t>
      </w:r>
      <w:r>
        <w:rPr>
          <w:rFonts w:hint="eastAsia" w:ascii="仿宋_GB2312" w:eastAsia="仿宋_GB2312"/>
          <w:sz w:val="32"/>
          <w:szCs w:val="32"/>
        </w:rPr>
        <w:t>与中科院专家一起进行恐龙蛋化石的专题分类研究，根据“蛋壳显微结构的形态、蛋化石宏观形态以及蛋壳表面纹饰的特征进行分类”的</w:t>
      </w:r>
      <w:r>
        <w:rPr>
          <w:rFonts w:hint="eastAsia"/>
        </w:rPr>
        <w:t xml:space="preserve"> </w:t>
      </w:r>
      <w:r>
        <w:rPr>
          <w:rFonts w:hint="eastAsia" w:ascii="仿宋_GB2312" w:eastAsia="仿宋_GB2312"/>
          <w:sz w:val="32"/>
          <w:szCs w:val="32"/>
        </w:rPr>
        <w:t>国际通用的恐龙蛋分类系统初步研究出10多种不同种类的恐龙蛋；开展了黄氏河源龙修复装架工程，已完成约70%的工作进度；进一步</w:t>
      </w:r>
      <w:r>
        <w:rPr>
          <w:rFonts w:hint="eastAsia" w:ascii="仿宋_GB2312" w:hAnsi="仿宋" w:eastAsia="仿宋_GB2312"/>
          <w:sz w:val="32"/>
          <w:szCs w:val="32"/>
        </w:rPr>
        <w:t>完善了恐龙馆负一层化石库房设施设备</w:t>
      </w:r>
      <w:r>
        <w:rPr>
          <w:rFonts w:hint="eastAsia" w:ascii="仿宋_GB2312" w:eastAsia="仿宋_GB2312"/>
          <w:sz w:val="32"/>
          <w:szCs w:val="32"/>
        </w:rPr>
        <w:t>；继续安排工作人员对野外红砂岩工地进行巡查工作。</w:t>
      </w:r>
      <w:r>
        <w:rPr>
          <w:rFonts w:hint="eastAsia" w:ascii="仿宋_GB2312" w:eastAsia="仿宋_GB2312"/>
          <w:color w:val="FF0000"/>
          <w:sz w:val="32"/>
          <w:szCs w:val="32"/>
        </w:rPr>
        <w:t xml:space="preserve"> </w:t>
      </w:r>
    </w:p>
    <w:p>
      <w:pPr>
        <w:keepNext w:val="0"/>
        <w:keepLines w:val="0"/>
        <w:pageBreakBefore w:val="0"/>
        <w:widowControl w:val="0"/>
        <w:kinsoku/>
        <w:wordWrap/>
        <w:overflowPunct/>
        <w:topLinePunct w:val="0"/>
        <w:autoSpaceDE/>
        <w:autoSpaceDN/>
        <w:bidi w:val="0"/>
        <w:snapToGrid/>
        <w:spacing w:line="600" w:lineRule="exact"/>
        <w:ind w:left="0" w:firstLine="645"/>
        <w:textAlignment w:val="auto"/>
        <w:rPr>
          <w:rFonts w:hint="eastAsia" w:ascii="楷体_GB2312" w:hAnsi="宋体" w:eastAsia="楷体_GB2312"/>
          <w:sz w:val="32"/>
          <w:szCs w:val="32"/>
        </w:rPr>
      </w:pPr>
      <w:r>
        <w:rPr>
          <w:rFonts w:hint="eastAsia" w:ascii="仿宋_GB2312" w:hAnsi="仿宋" w:eastAsia="仿宋_GB2312"/>
          <w:sz w:val="32"/>
          <w:szCs w:val="32"/>
        </w:rPr>
        <w:t>四是</w:t>
      </w:r>
      <w:r>
        <w:rPr>
          <w:rFonts w:hint="eastAsia" w:ascii="仿宋_GB2312" w:hAnsi="宋体" w:eastAsia="仿宋_GB2312"/>
          <w:sz w:val="32"/>
          <w:szCs w:val="32"/>
        </w:rPr>
        <w:t>配合省考古所完成</w:t>
      </w:r>
      <w:r>
        <w:rPr>
          <w:rFonts w:hint="eastAsia" w:ascii="仿宋_GB2312" w:eastAsia="仿宋_GB2312"/>
          <w:sz w:val="32"/>
          <w:szCs w:val="32"/>
        </w:rPr>
        <w:t>明代槎城上城城墙遗址、东源双江赵佗故城遗址等项目的勘探考古工作；完成龙川麻布岗天堂山矿区划定矿区范围内文物情况的初步调查；完成野外2处碑刻拓片工作</w:t>
      </w:r>
      <w:r>
        <w:rPr>
          <w:rFonts w:hint="eastAsia" w:ascii="楷体_GB2312" w:hAnsi="宋体" w:eastAsia="楷体_GB2312"/>
          <w:sz w:val="32"/>
          <w:szCs w:val="32"/>
        </w:rPr>
        <w:t>；</w:t>
      </w:r>
      <w:r>
        <w:rPr>
          <w:rFonts w:hint="eastAsia" w:ascii="仿宋_GB2312" w:hAnsi="仿宋" w:eastAsia="仿宋_GB2312"/>
          <w:sz w:val="32"/>
          <w:szCs w:val="32"/>
        </w:rPr>
        <w:t xml:space="preserve">开展恐龙馆历史民俗类文物搬迁至新馆工作，完成27批次、共计1322件套实物藏品的入馆入藏手续。 </w:t>
      </w:r>
    </w:p>
    <w:p>
      <w:pPr>
        <w:keepNext w:val="0"/>
        <w:keepLines w:val="0"/>
        <w:pageBreakBefore w:val="0"/>
        <w:widowControl w:val="0"/>
        <w:kinsoku/>
        <w:wordWrap/>
        <w:overflowPunct/>
        <w:topLinePunct w:val="0"/>
        <w:autoSpaceDE/>
        <w:autoSpaceDN/>
        <w:bidi w:val="0"/>
        <w:snapToGrid/>
        <w:spacing w:line="600" w:lineRule="exact"/>
        <w:ind w:left="0" w:firstLine="645"/>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陈列展览工作</w:t>
      </w:r>
    </w:p>
    <w:p>
      <w:pPr>
        <w:keepNext w:val="0"/>
        <w:keepLines w:val="0"/>
        <w:pageBreakBefore w:val="0"/>
        <w:widowControl w:val="0"/>
        <w:kinsoku/>
        <w:wordWrap/>
        <w:overflowPunct/>
        <w:topLinePunct w:val="0"/>
        <w:autoSpaceDE/>
        <w:autoSpaceDN/>
        <w:bidi w:val="0"/>
        <w:snapToGrid/>
        <w:spacing w:line="600" w:lineRule="exact"/>
        <w:ind w:left="0" w:firstLine="640" w:firstLineChars="200"/>
        <w:textAlignment w:val="auto"/>
        <w:rPr>
          <w:rFonts w:hint="eastAsia" w:ascii="仿宋_GB2312" w:hAnsi="宋体" w:eastAsia="仿宋_GB2312"/>
          <w:sz w:val="32"/>
          <w:szCs w:val="32"/>
        </w:rPr>
      </w:pPr>
      <w:r>
        <w:rPr>
          <w:rFonts w:hint="eastAsia" w:ascii="仿宋_GB2312" w:hAnsi="楷体" w:eastAsia="仿宋_GB2312"/>
          <w:sz w:val="32"/>
          <w:szCs w:val="32"/>
        </w:rPr>
        <w:t>通过合作或内引外联等方式，成功举办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广东文博40年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永远的中国白——广东省博物馆馆藏明清德化窑白瓷展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雅韵清赏——广东文创与传统书房器物展</w:t>
      </w:r>
      <w:r>
        <w:rPr>
          <w:rFonts w:hint="eastAsia" w:ascii="仿宋_GB2312" w:hAnsi="仿宋_GB2312" w:eastAsia="仿宋_GB2312" w:cs="仿宋_GB2312"/>
          <w:sz w:val="32"/>
          <w:szCs w:val="32"/>
          <w:lang w:eastAsia="zh-CN"/>
        </w:rPr>
        <w:t>》《</w:t>
      </w:r>
      <w:r>
        <w:rPr>
          <w:rFonts w:hint="eastAsia" w:ascii="仿宋_GB2312" w:hAnsi="宋体" w:eastAsia="仿宋_GB2312"/>
          <w:sz w:val="32"/>
          <w:szCs w:val="32"/>
        </w:rPr>
        <w:t>客家乡土情——刘沅声泥塑作品展</w:t>
      </w:r>
      <w:r>
        <w:rPr>
          <w:rFonts w:hint="eastAsia" w:ascii="仿宋_GB2312" w:hAnsi="仿宋_GB2312" w:eastAsia="仿宋_GB2312" w:cs="仿宋_GB2312"/>
          <w:sz w:val="32"/>
          <w:szCs w:val="32"/>
          <w:lang w:eastAsia="zh-CN"/>
        </w:rPr>
        <w:t>》《</w:t>
      </w:r>
      <w:r>
        <w:rPr>
          <w:rFonts w:hint="eastAsia" w:ascii="仿宋_GB2312" w:hAnsi="宋体" w:eastAsia="仿宋_GB2312"/>
          <w:sz w:val="32"/>
          <w:szCs w:val="32"/>
        </w:rPr>
        <w:t>深圳博物馆馆藏青铜器精品展</w:t>
      </w:r>
      <w:r>
        <w:rPr>
          <w:rFonts w:hint="eastAsia" w:ascii="仿宋_GB2312" w:hAnsi="仿宋_GB2312" w:eastAsia="仿宋_GB2312" w:cs="仿宋_GB2312"/>
          <w:sz w:val="32"/>
          <w:szCs w:val="32"/>
          <w:lang w:eastAsia="zh-CN"/>
        </w:rPr>
        <w:t>》</w:t>
      </w:r>
      <w:r>
        <w:rPr>
          <w:rFonts w:hint="eastAsia" w:ascii="仿宋_GB2312" w:hAnsi="宋体" w:eastAsia="仿宋_GB2312"/>
          <w:sz w:val="32"/>
          <w:szCs w:val="32"/>
        </w:rPr>
        <w:t>等5个专题展览，自主</w:t>
      </w:r>
      <w:r>
        <w:rPr>
          <w:rFonts w:hint="eastAsia" w:ascii="仿宋_GB2312" w:hAnsi="仿宋_GB2312" w:eastAsia="仿宋_GB2312" w:cs="仿宋_GB2312"/>
          <w:sz w:val="32"/>
          <w:szCs w:val="32"/>
        </w:rPr>
        <w:t>策展实施</w:t>
      </w:r>
      <w:r>
        <w:rPr>
          <w:rFonts w:hint="eastAsia" w:ascii="仿宋_GB2312" w:hAnsi="仿宋_GB2312" w:eastAsia="仿宋_GB2312" w:cs="仿宋_GB2312"/>
          <w:sz w:val="32"/>
          <w:szCs w:val="32"/>
          <w:lang w:eastAsia="zh-CN"/>
        </w:rPr>
        <w:t>《</w:t>
      </w:r>
      <w:r>
        <w:rPr>
          <w:rFonts w:hint="eastAsia" w:ascii="仿宋_GB2312" w:hAnsi="宋体" w:eastAsia="仿宋_GB2312"/>
          <w:sz w:val="32"/>
          <w:szCs w:val="32"/>
        </w:rPr>
        <w:t>五市撷珍——深莞惠+汕尾、河源五市第一次全国可移动文物普查精品图片联展</w:t>
      </w:r>
      <w:r>
        <w:rPr>
          <w:rFonts w:hint="eastAsia" w:ascii="仿宋_GB2312" w:hAnsi="仿宋_GB2312" w:eastAsia="仿宋_GB2312" w:cs="仿宋_GB2312"/>
          <w:sz w:val="32"/>
          <w:szCs w:val="32"/>
          <w:lang w:eastAsia="zh-CN"/>
        </w:rPr>
        <w:t>》《</w:t>
      </w:r>
      <w:r>
        <w:rPr>
          <w:rFonts w:hint="eastAsia" w:ascii="仿宋_GB2312" w:hAnsi="宋体" w:eastAsia="仿宋_GB2312"/>
          <w:sz w:val="32"/>
          <w:szCs w:val="32"/>
        </w:rPr>
        <w:t>古邑遗珍——河源市第一次全国可移动文物普查精品图片展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槎城拾珍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河源市民间收藏精品展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浓墨重彩塞北情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刘爱民精品字画展</w:t>
      </w:r>
      <w:r>
        <w:rPr>
          <w:rFonts w:hint="eastAsia" w:ascii="仿宋_GB2312" w:hAnsi="仿宋_GB2312" w:eastAsia="仿宋_GB2312" w:cs="仿宋_GB2312"/>
          <w:sz w:val="32"/>
          <w:szCs w:val="32"/>
          <w:lang w:eastAsia="zh-CN"/>
        </w:rPr>
        <w:t>》《</w:t>
      </w:r>
      <w:r>
        <w:rPr>
          <w:rFonts w:hint="eastAsia"/>
        </w:rPr>
        <w:t xml:space="preserve"> </w:t>
      </w:r>
      <w:r>
        <w:rPr>
          <w:rFonts w:hint="eastAsia" w:ascii="仿宋_GB2312" w:hAnsi="宋体" w:eastAsia="仿宋_GB2312"/>
          <w:sz w:val="32"/>
          <w:szCs w:val="32"/>
        </w:rPr>
        <w:t>翰墨留香</w:t>
      </w:r>
      <w:r>
        <w:rPr>
          <w:rFonts w:hint="eastAsia" w:ascii="仿宋_GB2312" w:hAnsi="宋体" w:eastAsia="仿宋_GB2312"/>
          <w:sz w:val="32"/>
          <w:szCs w:val="32"/>
          <w:lang w:eastAsia="zh-CN"/>
        </w:rPr>
        <w:t>——</w:t>
      </w:r>
      <w:r>
        <w:rPr>
          <w:rFonts w:hint="eastAsia" w:ascii="仿宋_GB2312" w:hAnsi="宋体" w:eastAsia="仿宋_GB2312"/>
          <w:sz w:val="32"/>
          <w:szCs w:val="32"/>
        </w:rPr>
        <w:t>河源民间收藏名家字画展</w:t>
      </w:r>
      <w:r>
        <w:rPr>
          <w:rFonts w:hint="eastAsia" w:ascii="仿宋_GB2312" w:hAnsi="仿宋_GB2312" w:eastAsia="仿宋_GB2312" w:cs="仿宋_GB2312"/>
          <w:sz w:val="32"/>
          <w:szCs w:val="32"/>
          <w:lang w:eastAsia="zh-CN"/>
        </w:rPr>
        <w:t>》</w:t>
      </w:r>
      <w:r>
        <w:rPr>
          <w:rFonts w:hint="eastAsia" w:ascii="仿宋_GB2312" w:hAnsi="宋体" w:eastAsia="仿宋_GB2312"/>
          <w:sz w:val="32"/>
          <w:szCs w:val="32"/>
        </w:rPr>
        <w:t>《</w:t>
      </w:r>
      <w:r>
        <w:rPr>
          <w:rFonts w:hint="eastAsia" w:ascii="仿宋_GB2312" w:hAnsi="仿宋_GB2312" w:eastAsia="仿宋_GB2312" w:cs="仿宋_GB2312"/>
          <w:sz w:val="32"/>
          <w:szCs w:val="32"/>
        </w:rPr>
        <w:t>河源龙“源源”说&lt;河源市恐龙地质遗迹保护条例&gt;普法图片展</w:t>
      </w:r>
      <w:r>
        <w:rPr>
          <w:rFonts w:hint="eastAsia" w:ascii="仿宋_GB2312" w:hAnsi="宋体" w:eastAsia="仿宋_GB2312"/>
          <w:sz w:val="32"/>
          <w:szCs w:val="32"/>
        </w:rPr>
        <w:t>》</w:t>
      </w:r>
      <w:r>
        <w:rPr>
          <w:rFonts w:hint="eastAsia" w:ascii="仿宋_GB2312" w:hAnsi="仿宋_GB2312" w:eastAsia="仿宋_GB2312" w:cs="仿宋_GB2312"/>
          <w:sz w:val="32"/>
          <w:szCs w:val="32"/>
        </w:rPr>
        <w:t>等6个专题展览，</w:t>
      </w:r>
      <w:r>
        <w:rPr>
          <w:rFonts w:hint="eastAsia" w:ascii="仿宋_GB2312" w:hAnsi="宋体" w:eastAsia="仿宋_GB2312"/>
          <w:sz w:val="32"/>
          <w:szCs w:val="32"/>
        </w:rPr>
        <w:t>并将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广东文博40年</w:t>
      </w:r>
      <w:r>
        <w:rPr>
          <w:rFonts w:hint="eastAsia" w:ascii="仿宋_GB2312" w:hAnsi="仿宋_GB2312" w:eastAsia="仿宋_GB2312" w:cs="仿宋_GB2312"/>
          <w:sz w:val="32"/>
          <w:szCs w:val="32"/>
          <w:lang w:eastAsia="zh-CN"/>
        </w:rPr>
        <w:t>》《</w:t>
      </w:r>
      <w:r>
        <w:rPr>
          <w:rFonts w:hint="eastAsia" w:ascii="仿宋_GB2312" w:hAnsi="宋体" w:eastAsia="仿宋_GB2312"/>
          <w:sz w:val="32"/>
          <w:szCs w:val="32"/>
        </w:rPr>
        <w:t>古邑遗珍</w:t>
      </w:r>
      <w:r>
        <w:rPr>
          <w:rFonts w:hint="eastAsia" w:ascii="仿宋_GB2312" w:hAnsi="仿宋_GB2312" w:eastAsia="仿宋_GB2312" w:cs="仿宋_GB2312"/>
          <w:sz w:val="32"/>
          <w:szCs w:val="32"/>
          <w:lang w:eastAsia="zh-CN"/>
        </w:rPr>
        <w:t>》《</w:t>
      </w:r>
      <w:r>
        <w:rPr>
          <w:rFonts w:hint="eastAsia" w:ascii="仿宋_GB2312" w:hAnsi="宋体" w:eastAsia="仿宋_GB2312"/>
          <w:sz w:val="32"/>
          <w:szCs w:val="32"/>
        </w:rPr>
        <w:t>五市撷珍</w:t>
      </w:r>
      <w:r>
        <w:rPr>
          <w:rFonts w:hint="eastAsia" w:ascii="仿宋_GB2312" w:hAnsi="仿宋_GB2312" w:eastAsia="仿宋_GB2312" w:cs="仿宋_GB2312"/>
          <w:sz w:val="32"/>
          <w:szCs w:val="32"/>
          <w:lang w:eastAsia="zh-CN"/>
        </w:rPr>
        <w:t>》</w:t>
      </w:r>
      <w:r>
        <w:rPr>
          <w:rFonts w:hint="eastAsia" w:ascii="仿宋_GB2312" w:hAnsi="宋体" w:eastAsia="仿宋_GB2312"/>
          <w:sz w:val="32"/>
          <w:szCs w:val="32"/>
        </w:rPr>
        <w:t>等部分展览送入县区、社区巡展和到汕尾、惠州等外市展出。</w:t>
      </w:r>
    </w:p>
    <w:p>
      <w:pPr>
        <w:keepNext w:val="0"/>
        <w:keepLines w:val="0"/>
        <w:pageBreakBefore w:val="0"/>
        <w:widowControl w:val="0"/>
        <w:kinsoku/>
        <w:wordWrap/>
        <w:overflowPunct/>
        <w:topLinePunct w:val="0"/>
        <w:autoSpaceDE/>
        <w:autoSpaceDN/>
        <w:bidi w:val="0"/>
        <w:snapToGrid/>
        <w:spacing w:line="600" w:lineRule="exact"/>
        <w:ind w:left="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宣传教育和对外开放工作</w:t>
      </w:r>
    </w:p>
    <w:p>
      <w:pPr>
        <w:keepNext w:val="0"/>
        <w:keepLines w:val="0"/>
        <w:pageBreakBefore w:val="0"/>
        <w:widowControl w:val="0"/>
        <w:kinsoku/>
        <w:wordWrap/>
        <w:overflowPunct/>
        <w:topLinePunct w:val="0"/>
        <w:autoSpaceDE/>
        <w:autoSpaceDN/>
        <w:bidi w:val="0"/>
        <w:snapToGrid/>
        <w:spacing w:line="600" w:lineRule="exact"/>
        <w:ind w:left="0" w:firstLine="640" w:firstLineChars="200"/>
        <w:textAlignment w:val="auto"/>
        <w:rPr>
          <w:rFonts w:hint="eastAsia" w:ascii="仿宋_GB2312" w:hAnsi="宋体" w:eastAsia="仿宋_GB2312"/>
          <w:b/>
          <w:sz w:val="32"/>
          <w:szCs w:val="32"/>
        </w:rPr>
      </w:pPr>
      <w:r>
        <w:rPr>
          <w:rFonts w:hint="eastAsia" w:ascii="仿宋_GB2312" w:hAnsi="宋体" w:eastAsia="仿宋_GB2312"/>
          <w:sz w:val="32"/>
          <w:szCs w:val="32"/>
        </w:rPr>
        <w:t>一是成功承办了2018年“5.18国际博物馆日”广东主会场宣传活动。活动</w:t>
      </w:r>
      <w:r>
        <w:rPr>
          <w:rFonts w:ascii="仿宋_GB2312" w:hAnsi="仿宋_GB2312" w:eastAsia="仿宋_GB2312" w:cs="仿宋_GB2312"/>
          <w:sz w:val="32"/>
          <w:szCs w:val="32"/>
        </w:rPr>
        <w:t>结合</w:t>
      </w:r>
      <w:r>
        <w:rPr>
          <w:rFonts w:hint="eastAsia" w:ascii="仿宋_GB2312" w:hAnsi="仿宋_GB2312" w:eastAsia="仿宋_GB2312" w:cs="仿宋_GB2312"/>
          <w:sz w:val="32"/>
          <w:szCs w:val="32"/>
        </w:rPr>
        <w:t>“超级连接的博物馆：新方法 新公众”主题，举办了《广东文博40年》4个专题展览，以及非遗展演、免费鉴宝、有奖问答、互动展示、专家讲座等活动，吸引了</w:t>
      </w:r>
      <w:r>
        <w:rPr>
          <w:rFonts w:hint="eastAsia" w:ascii="仿宋_GB2312" w:eastAsia="仿宋_GB2312"/>
          <w:sz w:val="32"/>
          <w:szCs w:val="32"/>
        </w:rPr>
        <w:t>来自粤港澳三地的240多家博物馆、文物行政单位和企业近600名领导嘉宾参加。</w:t>
      </w:r>
    </w:p>
    <w:p>
      <w:pPr>
        <w:keepNext w:val="0"/>
        <w:keepLines w:val="0"/>
        <w:pageBreakBefore w:val="0"/>
        <w:widowControl w:val="0"/>
        <w:kinsoku/>
        <w:wordWrap/>
        <w:overflowPunct/>
        <w:topLinePunct w:val="0"/>
        <w:autoSpaceDE/>
        <w:autoSpaceDN/>
        <w:bidi w:val="0"/>
        <w:snapToGrid/>
        <w:spacing w:line="60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二是结合筹办相关主题活动在</w:t>
      </w:r>
      <w:bookmarkStart w:id="0" w:name="_GoBack"/>
      <w:bookmarkEnd w:id="0"/>
      <w:r>
        <w:rPr>
          <w:rFonts w:hint="eastAsia" w:ascii="仿宋_GB2312" w:hAnsi="宋体" w:eastAsia="仿宋_GB2312"/>
          <w:sz w:val="32"/>
          <w:szCs w:val="32"/>
        </w:rPr>
        <w:t>新馆学术报告厅举办了《在博物馆中学习》《把握新闻传播规律，提高舆情应对水平》《广东省恐龙化石资源及其利用》《考古学、南越国、河源史前先秦考古发现及与岭北的文化交流》《粤赣古驿道（河源段）调查情况》《考古学概论》《创新、转型、共赢——运营商的互联网思维》《河源故事：双城双塔双江水》《文物视角下的“烧香”与“插花”》等9场文博公益讲座。</w:t>
      </w:r>
    </w:p>
    <w:p>
      <w:pPr>
        <w:keepNext w:val="0"/>
        <w:keepLines w:val="0"/>
        <w:pageBreakBefore w:val="0"/>
        <w:widowControl w:val="0"/>
        <w:kinsoku/>
        <w:wordWrap/>
        <w:overflowPunct/>
        <w:topLinePunct w:val="0"/>
        <w:autoSpaceDE/>
        <w:autoSpaceDN/>
        <w:bidi w:val="0"/>
        <w:snapToGrid/>
        <w:spacing w:line="60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三是开展了“春联送万家·新风暖河源”义写义送春联活动、“壮哉中国·美哉文博”河源市博物馆青少年书画展览暨现场书法活动、“河源客家足迹行·仙坑古村”第二届公益夏令营、河源市古琴研究会成立一周年暨中秋雅集活动；结合节令开展了“书香女人”纪念国际“三·八”妇女节诗文朗诵会、“富强爱国—童心童庆建军节”、“</w:t>
      </w:r>
      <w:r>
        <w:rPr>
          <w:rFonts w:hint="eastAsia"/>
        </w:rPr>
        <w:t xml:space="preserve"> </w:t>
      </w:r>
      <w:r>
        <w:rPr>
          <w:rFonts w:hint="eastAsia" w:ascii="仿宋_GB2312" w:hAnsi="宋体" w:eastAsia="仿宋_GB2312"/>
          <w:sz w:val="32"/>
          <w:szCs w:val="32"/>
        </w:rPr>
        <w:t>感恩重阳·让爱发声——河源市博物馆经典朗诵会”等文博惠民活动；完成了河源市博物馆第二届小小讲解员选拔大赛5场的初决赛和2场赛前培训，顺利决赛出20名小小讲解员。</w:t>
      </w:r>
    </w:p>
    <w:p>
      <w:pPr>
        <w:keepNext w:val="0"/>
        <w:keepLines w:val="0"/>
        <w:pageBreakBefore w:val="0"/>
        <w:widowControl w:val="0"/>
        <w:kinsoku/>
        <w:wordWrap/>
        <w:overflowPunct/>
        <w:topLinePunct w:val="0"/>
        <w:autoSpaceDE/>
        <w:autoSpaceDN/>
        <w:bidi w:val="0"/>
        <w:snapToGrid/>
        <w:spacing w:line="60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四是充分利用“探索工坊”组织了“奇妙博物馆——五谷杂粮恐龙画”“客家民居手工课”“绘制京剧脸谱彩绘课”等19场不同内容的“博趣手工”活动，并组织了《非遗手工—香火龙》《DIY红绿灯》《抗日战斗机》等3场主题手工活动进校园入课室。该探索工坊公益教育项目获得“2018年度河源市优秀志愿服务项目”。</w:t>
      </w:r>
    </w:p>
    <w:p>
      <w:pPr>
        <w:keepNext w:val="0"/>
        <w:keepLines w:val="0"/>
        <w:pageBreakBefore w:val="0"/>
        <w:widowControl w:val="0"/>
        <w:kinsoku/>
        <w:wordWrap/>
        <w:overflowPunct/>
        <w:topLinePunct w:val="0"/>
        <w:autoSpaceDE/>
        <w:autoSpaceDN/>
        <w:bidi w:val="0"/>
        <w:snapToGrid/>
        <w:spacing w:line="60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五是加强社会教育合作，2018年与东源县教育局、广东弘霞客旅游文化投资有限公司等单位签订教育基地共建协议，组织开展“小小考古家”科普研学活动和“遇见侏罗纪·恐龙大冒险”公益活动。</w:t>
      </w:r>
    </w:p>
    <w:p>
      <w:pPr>
        <w:keepNext w:val="0"/>
        <w:keepLines w:val="0"/>
        <w:pageBreakBefore w:val="0"/>
        <w:widowControl w:val="0"/>
        <w:kinsoku/>
        <w:wordWrap/>
        <w:overflowPunct/>
        <w:topLinePunct w:val="0"/>
        <w:autoSpaceDE/>
        <w:autoSpaceDN/>
        <w:bidi w:val="0"/>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宋体" w:eastAsia="仿宋_GB2312"/>
          <w:sz w:val="32"/>
          <w:szCs w:val="32"/>
        </w:rPr>
        <w:t>六是</w:t>
      </w:r>
      <w:r>
        <w:rPr>
          <w:rFonts w:hint="eastAsia" w:ascii="仿宋_GB2312" w:hAnsi="仿宋_GB2312" w:eastAsia="仿宋_GB2312" w:cs="仿宋_GB2312"/>
          <w:sz w:val="32"/>
          <w:szCs w:val="32"/>
        </w:rPr>
        <w:t>加强志愿者管理，启动新一轮的志愿者招募并举行新晋志愿者沙龙活动，新注册志愿者127人；组织文博志愿者走进福利院慰问老人，开展党团志愿者进社区、交通岗服务等活动65个，累计志愿服务时间4728.8小时；建设并运行了“河源市博物馆（龟峰公园）志愿者服务站”；讲解员肖晓雯获评为“2018年度河源市优秀志愿者”。</w:t>
      </w:r>
    </w:p>
    <w:p>
      <w:pPr>
        <w:keepNext w:val="0"/>
        <w:keepLines w:val="0"/>
        <w:pageBreakBefore w:val="0"/>
        <w:widowControl w:val="0"/>
        <w:kinsoku/>
        <w:wordWrap/>
        <w:overflowPunct/>
        <w:topLinePunct w:val="0"/>
        <w:autoSpaceDE/>
        <w:autoSpaceDN/>
        <w:bidi w:val="0"/>
        <w:snapToGrid/>
        <w:spacing w:line="60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七是加强对讲解员队伍的规范化管理，通过公开公平公正方式评估定级了四级讲解员2名、三级讲解员3名、二级讲解员讲解员4名;讲解员队伍实行了绩效量化考核机制；讲解员骆嘉盈荣获“传承红色基因，赓续革命薪火——河源市红色故事演讲比赛”二等奖。</w:t>
      </w:r>
    </w:p>
    <w:p>
      <w:pPr>
        <w:keepNext w:val="0"/>
        <w:keepLines w:val="0"/>
        <w:pageBreakBefore w:val="0"/>
        <w:widowControl w:val="0"/>
        <w:kinsoku/>
        <w:wordWrap/>
        <w:overflowPunct/>
        <w:topLinePunct w:val="0"/>
        <w:autoSpaceDE/>
        <w:autoSpaceDN/>
        <w:bidi w:val="0"/>
        <w:snapToGrid/>
        <w:spacing w:line="60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八是开展“创文”系列宣教活动。结合“创文”工作要求，联系大中小学校开展学生走进博物馆爱国主义教育实践活动；更新更换了两馆一塔张贴的各类公益广告，通过展板、标语、视频、活动等多种形式，弘扬社会主义核心价值观，关爱未成年人成长，倡导文明旅游新风，文明观展素质得到进一步提升。</w:t>
      </w:r>
    </w:p>
    <w:p>
      <w:pPr>
        <w:keepNext w:val="0"/>
        <w:keepLines w:val="0"/>
        <w:pageBreakBefore w:val="0"/>
        <w:widowControl w:val="0"/>
        <w:kinsoku/>
        <w:wordWrap/>
        <w:overflowPunct/>
        <w:topLinePunct w:val="0"/>
        <w:autoSpaceDE/>
        <w:autoSpaceDN/>
        <w:bidi w:val="0"/>
        <w:snapToGrid/>
        <w:spacing w:line="60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九是媒体宣传工作树立了新形象。通过中央、省、市级主要传统纸质媒体宣传报道的新闻54篇</w:t>
      </w:r>
      <w:r>
        <w:rPr>
          <w:rFonts w:hint="eastAsia" w:ascii="仿宋_GB2312" w:hAnsi="宋体" w:eastAsia="仿宋_GB2312"/>
          <w:sz w:val="32"/>
          <w:szCs w:val="32"/>
          <w:lang w:eastAsia="zh-CN"/>
        </w:rPr>
        <w:t>；</w:t>
      </w:r>
      <w:r>
        <w:rPr>
          <w:rFonts w:hint="eastAsia" w:ascii="仿宋_GB2312" w:hAnsi="宋体" w:eastAsia="仿宋_GB2312"/>
          <w:sz w:val="32"/>
          <w:szCs w:val="32"/>
        </w:rPr>
        <w:t>省市级电视台发布新闻24条；博物馆官方微信发布80期102篇；馆方官网发布文章79篇。此外，人民网、新华网、中新网、中国文明网、大洋网、腾讯、搜狐、百度等国内主要网站都对本馆工作相关文章给予了大量的转载。其中，中新网面向全球现场直播了《博物馆有意思》栏目1小时6分钟，观看人员达到260多万人次。</w:t>
      </w:r>
    </w:p>
    <w:p>
      <w:pPr>
        <w:keepNext w:val="0"/>
        <w:keepLines w:val="0"/>
        <w:pageBreakBefore w:val="0"/>
        <w:widowControl w:val="0"/>
        <w:kinsoku/>
        <w:wordWrap/>
        <w:overflowPunct/>
        <w:topLinePunct w:val="0"/>
        <w:autoSpaceDE/>
        <w:autoSpaceDN/>
        <w:bidi w:val="0"/>
        <w:snapToGrid/>
        <w:spacing w:line="60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十是以良好的服务态度做好“两馆一塔”的观众服务工作，全年新馆免费开放311天，恐龙馆和龟峰塔对外开放311天，接待入馆人数（不含临展、馆外巡展、活动参观人数）</w:t>
      </w:r>
      <w:r>
        <w:rPr>
          <w:rFonts w:ascii="仿宋_GB2312" w:hAnsi="宋体" w:eastAsia="仿宋_GB2312"/>
          <w:sz w:val="32"/>
          <w:szCs w:val="32"/>
        </w:rPr>
        <w:t>35</w:t>
      </w:r>
      <w:r>
        <w:rPr>
          <w:rFonts w:hint="eastAsia" w:ascii="仿宋_GB2312" w:hAnsi="宋体" w:eastAsia="仿宋_GB2312"/>
          <w:sz w:val="32"/>
          <w:szCs w:val="32"/>
        </w:rPr>
        <w:t>.</w:t>
      </w:r>
      <w:r>
        <w:rPr>
          <w:rFonts w:ascii="仿宋_GB2312" w:hAnsi="宋体" w:eastAsia="仿宋_GB2312"/>
          <w:sz w:val="32"/>
          <w:szCs w:val="32"/>
        </w:rPr>
        <w:t>0</w:t>
      </w:r>
      <w:r>
        <w:rPr>
          <w:rFonts w:hint="eastAsia" w:ascii="仿宋_GB2312" w:hAnsi="宋体" w:eastAsia="仿宋_GB2312"/>
          <w:sz w:val="32"/>
          <w:szCs w:val="32"/>
        </w:rPr>
        <w:t>7万人次，其中未成年观众8.39万人次；提供定点讲解和团队预约讲解共1589批次</w:t>
      </w:r>
      <w:r>
        <w:rPr>
          <w:rFonts w:hint="eastAsia" w:ascii="仿宋_GB2312" w:hAnsi="宋体" w:eastAsia="仿宋_GB2312"/>
          <w:sz w:val="32"/>
          <w:szCs w:val="32"/>
          <w:lang w:eastAsia="zh-CN"/>
        </w:rPr>
        <w:t>；</w:t>
      </w:r>
      <w:r>
        <w:rPr>
          <w:rFonts w:hint="eastAsia" w:ascii="仿宋_GB2312" w:hAnsi="宋体" w:eastAsia="仿宋_GB2312"/>
          <w:sz w:val="32"/>
          <w:szCs w:val="32"/>
        </w:rPr>
        <w:t>门票等收入3</w:t>
      </w:r>
      <w:r>
        <w:rPr>
          <w:rFonts w:hint="eastAsia" w:ascii="仿宋_GB2312" w:hAnsi="宋体" w:eastAsia="仿宋_GB2312"/>
          <w:sz w:val="32"/>
          <w:szCs w:val="32"/>
          <w:lang w:val="en-US" w:eastAsia="zh-CN"/>
        </w:rPr>
        <w:t>66.8万</w:t>
      </w:r>
      <w:r>
        <w:rPr>
          <w:rFonts w:hint="eastAsia" w:ascii="仿宋_GB2312" w:hAnsi="宋体" w:eastAsia="仿宋_GB2312"/>
          <w:sz w:val="32"/>
          <w:szCs w:val="32"/>
        </w:rPr>
        <w:t>元</w:t>
      </w:r>
      <w:r>
        <w:rPr>
          <w:rFonts w:hint="eastAsia" w:ascii="仿宋_GB2312" w:hAnsi="宋体" w:eastAsia="仿宋_GB2312"/>
          <w:sz w:val="32"/>
          <w:szCs w:val="32"/>
          <w:lang w:eastAsia="zh-CN"/>
        </w:rPr>
        <w:t>，</w:t>
      </w:r>
      <w:r>
        <w:rPr>
          <w:rFonts w:hint="eastAsia" w:ascii="仿宋_GB2312" w:hAnsi="宋体" w:eastAsia="仿宋_GB2312"/>
          <w:sz w:val="32"/>
          <w:szCs w:val="32"/>
        </w:rPr>
        <w:t>同比上年增加9.7%。</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eastAsia="zh-CN"/>
        </w:rPr>
        <w:t>十一是</w:t>
      </w:r>
      <w:r>
        <w:rPr>
          <w:rFonts w:hint="eastAsia" w:ascii="仿宋_GB2312" w:hAnsi="宋体" w:eastAsia="仿宋_GB2312"/>
          <w:sz w:val="32"/>
          <w:szCs w:val="32"/>
        </w:rPr>
        <w:t>履行社会责任，结合纪念日与团市委、市残联、妇联及其他相关部门一起举行</w:t>
      </w:r>
      <w:r>
        <w:rPr>
          <w:rFonts w:hint="eastAsia" w:ascii="仿宋_GB2312" w:hAnsi="宋体" w:eastAsia="仿宋_GB2312"/>
          <w:sz w:val="32"/>
          <w:szCs w:val="32"/>
          <w:lang w:eastAsia="zh-CN"/>
        </w:rPr>
        <w:t>关爱</w:t>
      </w:r>
      <w:r>
        <w:rPr>
          <w:rFonts w:hint="eastAsia" w:ascii="仿宋_GB2312" w:hAnsi="宋体" w:eastAsia="仿宋_GB2312"/>
          <w:sz w:val="32"/>
          <w:szCs w:val="32"/>
        </w:rPr>
        <w:t>智障</w:t>
      </w:r>
      <w:r>
        <w:rPr>
          <w:rFonts w:hint="eastAsia" w:ascii="仿宋_GB2312" w:hAnsi="宋体" w:eastAsia="仿宋_GB2312"/>
          <w:sz w:val="32"/>
          <w:szCs w:val="32"/>
          <w:lang w:eastAsia="zh-CN"/>
        </w:rPr>
        <w:t>儿童</w:t>
      </w:r>
      <w:r>
        <w:rPr>
          <w:rFonts w:hint="eastAsia" w:ascii="仿宋_GB2312" w:hAnsi="宋体" w:eastAsia="仿宋_GB2312"/>
          <w:sz w:val="32"/>
          <w:szCs w:val="32"/>
        </w:rPr>
        <w:t>、自闭症</w:t>
      </w:r>
      <w:r>
        <w:rPr>
          <w:rFonts w:hint="eastAsia" w:ascii="仿宋_GB2312" w:hAnsi="宋体" w:eastAsia="仿宋_GB2312"/>
          <w:sz w:val="32"/>
          <w:szCs w:val="32"/>
          <w:lang w:eastAsia="zh-CN"/>
        </w:rPr>
        <w:t>儿童</w:t>
      </w:r>
      <w:r>
        <w:rPr>
          <w:rFonts w:hint="eastAsia" w:ascii="仿宋_GB2312" w:hAnsi="宋体" w:eastAsia="仿宋_GB2312"/>
          <w:sz w:val="32"/>
          <w:szCs w:val="32"/>
        </w:rPr>
        <w:t>、留守儿童、清洁工人等特定人群的免费参观活动。在“5.18”国际博物馆日、“3.6”河源市恐龙地质遗迹保护宣传日实行免费入馆参观。</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文创产品开发和藏品成果转化工作</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eastAsia="仿宋_GB2312"/>
          <w:sz w:val="32"/>
          <w:szCs w:val="32"/>
        </w:rPr>
      </w:pPr>
      <w:r>
        <w:rPr>
          <w:rFonts w:hint="eastAsia" w:ascii="仿宋_GB2312" w:hAnsi="宋体" w:eastAsia="仿宋_GB2312"/>
          <w:sz w:val="32"/>
          <w:szCs w:val="32"/>
        </w:rPr>
        <w:t>一是注重文化创意产品开发，成立了河源市博物馆文创产品开发中心，</w:t>
      </w:r>
      <w:r>
        <w:rPr>
          <w:rFonts w:hint="eastAsia" w:ascii="仿宋_GB2312" w:eastAsia="仿宋_GB2312"/>
          <w:sz w:val="32"/>
          <w:szCs w:val="32"/>
        </w:rPr>
        <w:t>开发具有博物馆标识的文化衫、水杯、民俗雕塑等一批文创产品；《龟峰塔茶具》入围 “2018广东（珠海）文化创意设计大赛”，被评为文博创意产品设计优秀奖。</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二是联合省文创联推出了2座文创联盟体验平台建设。</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三是推进馆藏资源成果转化，编辑印制了《博古河源——河源市博物馆基本陈列》</w:t>
      </w:r>
      <w:r>
        <w:rPr>
          <w:rFonts w:hint="eastAsia" w:ascii="仿宋_GB2312" w:hAnsi="宋体" w:eastAsia="仿宋_GB2312"/>
          <w:sz w:val="32"/>
          <w:szCs w:val="32"/>
        </w:rPr>
        <w:t>《五市撷珍——深莞惠+汕尾、河源五市第一次全国可移动文物普查精品图录》</w:t>
      </w:r>
      <w:r>
        <w:rPr>
          <w:rFonts w:hint="eastAsia" w:ascii="仿宋_GB2312" w:eastAsia="仿宋_GB2312"/>
          <w:sz w:val="32"/>
          <w:szCs w:val="32"/>
        </w:rPr>
        <w:t>《河源市博物馆2015年年鉴》《河源市博物馆2016年年鉴》《河源市博物馆2017年年鉴》等书籍。</w:t>
      </w:r>
    </w:p>
    <w:p>
      <w:pPr>
        <w:keepNext w:val="0"/>
        <w:keepLines w:val="0"/>
        <w:pageBreakBefore w:val="0"/>
        <w:widowControl w:val="0"/>
        <w:kinsoku/>
        <w:wordWrap/>
        <w:overflowPunct/>
        <w:topLinePunct w:val="0"/>
        <w:autoSpaceDE/>
        <w:autoSpaceDN/>
        <w:bidi w:val="0"/>
        <w:snapToGrid/>
        <w:spacing w:line="600" w:lineRule="exact"/>
        <w:ind w:left="0" w:firstLine="645"/>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重点项目建设</w:t>
      </w:r>
    </w:p>
    <w:p>
      <w:pPr>
        <w:keepNext w:val="0"/>
        <w:keepLines w:val="0"/>
        <w:pageBreakBefore w:val="0"/>
        <w:widowControl w:val="0"/>
        <w:kinsoku/>
        <w:wordWrap/>
        <w:overflowPunct/>
        <w:topLinePunct w:val="0"/>
        <w:autoSpaceDE/>
        <w:autoSpaceDN/>
        <w:bidi w:val="0"/>
        <w:snapToGrid/>
        <w:spacing w:line="600" w:lineRule="exact"/>
        <w:ind w:left="0" w:firstLine="645"/>
        <w:textAlignment w:val="auto"/>
        <w:rPr>
          <w:rFonts w:hint="eastAsia" w:ascii="仿宋_GB2312" w:hAnsi="宋体" w:eastAsia="仿宋_GB2312"/>
          <w:b/>
          <w:sz w:val="32"/>
          <w:szCs w:val="32"/>
        </w:rPr>
      </w:pPr>
      <w:r>
        <w:rPr>
          <w:rFonts w:hint="eastAsia" w:ascii="仿宋_GB2312" w:hAnsi="宋体" w:eastAsia="仿宋_GB2312"/>
          <w:sz w:val="32"/>
          <w:szCs w:val="32"/>
        </w:rPr>
        <w:t xml:space="preserve">一是顺利完成“国家二级博物馆”评估定级工作。 </w:t>
      </w:r>
    </w:p>
    <w:p>
      <w:pPr>
        <w:keepNext w:val="0"/>
        <w:keepLines w:val="0"/>
        <w:pageBreakBefore w:val="0"/>
        <w:widowControl w:val="0"/>
        <w:kinsoku/>
        <w:wordWrap/>
        <w:overflowPunct/>
        <w:topLinePunct w:val="0"/>
        <w:autoSpaceDE/>
        <w:autoSpaceDN/>
        <w:bidi w:val="0"/>
        <w:snapToGrid/>
        <w:spacing w:line="600" w:lineRule="exact"/>
        <w:ind w:left="0" w:firstLine="645"/>
        <w:textAlignment w:val="auto"/>
        <w:rPr>
          <w:rFonts w:hint="eastAsia" w:ascii="仿宋_GB2312" w:hAnsi="宋体" w:eastAsia="仿宋_GB2312"/>
          <w:sz w:val="32"/>
          <w:szCs w:val="32"/>
        </w:rPr>
      </w:pPr>
      <w:r>
        <w:rPr>
          <w:rFonts w:hint="eastAsia" w:ascii="仿宋_GB2312" w:hAnsi="宋体" w:eastAsia="仿宋_GB2312"/>
          <w:sz w:val="32"/>
          <w:szCs w:val="32"/>
        </w:rPr>
        <w:t>二是配合粤赣古驿道河源段的保护利用和开发工作，参与督查重点路段的修复和标识牌制作；举办粤赣古驿道（河源段）学术研讨会，收集整理古驿道沿线古建筑资料和历史文化信息及相关传说故事；争取省文物局支持，联合各县文广新局完成了</w:t>
      </w:r>
      <w:r>
        <w:rPr>
          <w:rFonts w:hint="eastAsia" w:ascii="仿宋_GB2312" w:hAnsi="黑体" w:eastAsia="仿宋_GB2312"/>
          <w:bCs/>
          <w:sz w:val="32"/>
          <w:szCs w:val="32"/>
        </w:rPr>
        <w:t>粤赣古驿道河源段五县典型路段的清理修复及标识牌制作安装。</w:t>
      </w:r>
      <w:r>
        <w:rPr>
          <w:rFonts w:hint="eastAsia"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snapToGrid/>
        <w:spacing w:line="600" w:lineRule="exact"/>
        <w:ind w:left="0" w:firstLine="645"/>
        <w:textAlignment w:val="auto"/>
        <w:rPr>
          <w:rFonts w:hint="eastAsia" w:ascii="仿宋_GB2312" w:eastAsia="仿宋_GB2312"/>
          <w:sz w:val="32"/>
          <w:szCs w:val="32"/>
        </w:rPr>
      </w:pPr>
      <w:r>
        <w:rPr>
          <w:rFonts w:hint="eastAsia" w:ascii="仿宋_GB2312" w:eastAsia="仿宋_GB2312"/>
          <w:sz w:val="32"/>
          <w:szCs w:val="32"/>
        </w:rPr>
        <w:t>三是完成河源市博物馆新馆临展厅改造和基本陈列展厅的部分场景改造；完成“探索工坊”、职工食堂、微型消防站、文博图书室、档案室等项目改建和设施设备采购，并投入使用。</w:t>
      </w:r>
    </w:p>
    <w:p>
      <w:pPr>
        <w:keepNext w:val="0"/>
        <w:keepLines w:val="0"/>
        <w:pageBreakBefore w:val="0"/>
        <w:widowControl w:val="0"/>
        <w:kinsoku/>
        <w:wordWrap/>
        <w:overflowPunct/>
        <w:topLinePunct w:val="0"/>
        <w:autoSpaceDE/>
        <w:autoSpaceDN/>
        <w:bidi w:val="0"/>
        <w:snapToGrid/>
        <w:spacing w:line="600" w:lineRule="exact"/>
        <w:ind w:left="0" w:firstLine="645"/>
        <w:textAlignment w:val="auto"/>
        <w:rPr>
          <w:rFonts w:hint="eastAsia" w:ascii="仿宋_GB2312" w:eastAsia="仿宋_GB2312"/>
          <w:sz w:val="32"/>
          <w:szCs w:val="32"/>
        </w:rPr>
      </w:pPr>
      <w:r>
        <w:rPr>
          <w:rFonts w:hint="eastAsia" w:ascii="仿宋_GB2312" w:eastAsia="仿宋_GB2312"/>
          <w:sz w:val="32"/>
          <w:szCs w:val="32"/>
        </w:rPr>
        <w:t>四是依据《2018年政府工作报告》启动了河源恐龙博物馆升级改造项目，筹备建立了河源恐龙博物馆升级改造专家咨询委员会，并委托中国科学院古脊椎动物与古人类研究所和北京自然博物馆专家组编写完成了新的陈展大纲。同时，经过精心筹备和紧张施工，全面建设完成了恐龙博物馆负一楼信息化科普教育项目“儿童恐龙主题乐园”，该项目利用数字技术，虚实结合、寓教于乐，建设了奇妙恐龙涂鸦、AR重返侏罗纪、历险白垩纪、达尔文实验室等8个互动展项。</w:t>
      </w:r>
    </w:p>
    <w:p>
      <w:pPr>
        <w:keepNext w:val="0"/>
        <w:keepLines w:val="0"/>
        <w:pageBreakBefore w:val="0"/>
        <w:widowControl w:val="0"/>
        <w:kinsoku/>
        <w:wordWrap/>
        <w:overflowPunct/>
        <w:topLinePunct w:val="0"/>
        <w:autoSpaceDE/>
        <w:autoSpaceDN/>
        <w:bidi w:val="0"/>
        <w:snapToGrid/>
        <w:spacing w:line="600" w:lineRule="exact"/>
        <w:ind w:left="0" w:firstLine="645"/>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内部管理和人才建设工作</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一是完善内部管理制度，实施讲解员绩效考核，完成了讲解员考评定级；进一步规范财务审批和重大事项决策流程，加强考勤、内务、综合治理等内部管理，规范对外一线员工着装，为员工订制了工作服，继续为员工进行健康体检。</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 xml:space="preserve">二是鼓励员工积极参与职称评审和业务培训，通过文博专业中级职称评审1人，初级职称评审2人。“请进来、走出去”组织干部职工参加消防、安防、财务、档案、藏品备案、出水文物、文物修复、文物保护、文物考古、文创业务、社会实践等各类业务培训近500人次，进一步提升人员素质。    </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三是完成社会化运营管理改革项目的招投标和交接工作，加强社会化运行的日常质量考核管理，每月定期举行馆方与物业方的碰头沟通会，保安、保洁、保养工作运转良好，进一步提升了公共文化服务和物业服务水平。</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四是加强安全生产工作。加强日常安全生产检查，及时整改安全生产隐患，定期组织安全生产业务培训和季度演练，加强了对全国重点文物保护单位龟峰塔的安全隐患排查及修复整改。以“平安景区”创建、安全生产月为抓手，加强日常安全生产检查和所有馆内施工项目消防安防监管，及时排查处理各种安全隐患；消防安防工作实行24小时值班制，强化了巡查巡更；每月定期开展消防安全检查，每季度对一线员工进行消防知识培训，全年馆内组织举办了4次消防灭火应急演练和1次安全突发事件应急演练；本年度实现安全生产零事故，确保了文物和公众的安全，被评为2018年度全市热心消防事业单位。</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 xml:space="preserve">五是顺利完成馆刊《河源文博》首期编辑出版及第二期资料的收集工作。 </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六是积极配合省文物局，顺利承办了全省117个民营博物馆和主管部门参加的“广东省非国有博物馆藏品备案工作培训班”，以及粤北4市35个考古人员参加的“粤北文物考古工作站首批队员培训班”。</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七、</w:t>
      </w:r>
      <w:r>
        <w:rPr>
          <w:rFonts w:hint="eastAsia" w:ascii="黑体" w:hAnsi="黑体" w:eastAsia="黑体" w:cs="黑体"/>
          <w:b w:val="0"/>
          <w:bCs/>
          <w:sz w:val="32"/>
          <w:szCs w:val="32"/>
        </w:rPr>
        <w:t>“两学一做”和党风廉政工作</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宋体" w:eastAsia="仿宋_GB2312"/>
          <w:sz w:val="32"/>
          <w:szCs w:val="32"/>
        </w:rPr>
      </w:pPr>
      <w:r>
        <w:rPr>
          <w:rFonts w:hint="eastAsia" w:ascii="仿宋_GB2312" w:hAnsi="宋体" w:eastAsia="仿宋_GB2312"/>
          <w:b w:val="0"/>
          <w:bCs/>
          <w:sz w:val="32"/>
          <w:szCs w:val="32"/>
        </w:rPr>
        <w:t>一是</w:t>
      </w:r>
      <w:r>
        <w:rPr>
          <w:rFonts w:hint="eastAsia" w:ascii="仿宋_GB2312" w:hAnsi="宋体" w:eastAsia="仿宋_GB2312"/>
          <w:sz w:val="32"/>
          <w:szCs w:val="32"/>
        </w:rPr>
        <w:t>继续坚持“两学一做”教育学习常态化制度化和“三会一课”制度，制定并执行《河源市博物馆2018年党支部理论学习计划》，组织党员干部认真学习习近平新时代中国特色社会主义思想，习近平总书记视察广东重要讲话精神以及全国两会，</w:t>
      </w:r>
      <w:r>
        <w:rPr>
          <w:rFonts w:hint="eastAsia" w:ascii="仿宋_GB2312" w:hAnsi="仿宋_GB2312" w:eastAsia="仿宋_GB2312" w:cs="仿宋_GB2312"/>
          <w:color w:val="000000"/>
          <w:sz w:val="32"/>
          <w:szCs w:val="32"/>
        </w:rPr>
        <w:t>省委十二届四、五、六次全会，市委七届五次全会</w:t>
      </w:r>
      <w:r>
        <w:rPr>
          <w:rFonts w:hint="eastAsia" w:ascii="仿宋_GB2312" w:hAnsi="宋体" w:eastAsia="仿宋_GB2312"/>
          <w:sz w:val="32"/>
          <w:szCs w:val="32"/>
        </w:rPr>
        <w:t>精神等。</w:t>
      </w:r>
    </w:p>
    <w:p>
      <w:pPr>
        <w:keepNext w:val="0"/>
        <w:keepLines w:val="0"/>
        <w:pageBreakBefore w:val="0"/>
        <w:widowControl w:val="0"/>
        <w:kinsoku/>
        <w:wordWrap/>
        <w:overflowPunct/>
        <w:topLinePunct w:val="0"/>
        <w:autoSpaceDE/>
        <w:autoSpaceDN/>
        <w:bidi w:val="0"/>
        <w:adjustRightInd w:val="0"/>
        <w:snapToGrid/>
        <w:spacing w:line="600" w:lineRule="exact"/>
        <w:ind w:left="0" w:firstLine="643" w:firstLineChars="200"/>
        <w:textAlignment w:val="auto"/>
        <w:rPr>
          <w:rFonts w:hint="eastAsia" w:ascii="仿宋_GB2312" w:hAnsi="宋体" w:eastAsia="仿宋_GB2312"/>
          <w:sz w:val="32"/>
          <w:szCs w:val="32"/>
        </w:rPr>
      </w:pPr>
      <w:r>
        <w:rPr>
          <w:rFonts w:hint="eastAsia" w:ascii="仿宋_GB2312" w:hAnsi="宋体" w:eastAsia="仿宋_GB2312"/>
          <w:b/>
          <w:sz w:val="32"/>
          <w:szCs w:val="32"/>
        </w:rPr>
        <w:t>二是</w:t>
      </w:r>
      <w:r>
        <w:rPr>
          <w:rFonts w:hint="eastAsia" w:ascii="仿宋_GB2312" w:hAnsi="宋体" w:eastAsia="仿宋_GB2312"/>
          <w:sz w:val="32"/>
          <w:szCs w:val="32"/>
        </w:rPr>
        <w:t>制定《河源市博物馆2018年党风廉政建设工作方案》《河源市博物馆领导班子和成员党风廉政建设主体责任清单》，召开2018年党风廉政建设工作会、纪律教育学习月活动、“讲政治守纪律强管理树形象”作风建设行动，组织党员到紫金苏区、南岭及黄花古道开展了主题党日活动，加强干部职工的作风建设、纪律建设和廉政风险防控。</w:t>
      </w:r>
    </w:p>
    <w:p>
      <w:pPr>
        <w:keepNext w:val="0"/>
        <w:keepLines w:val="0"/>
        <w:pageBreakBefore w:val="0"/>
        <w:widowControl w:val="0"/>
        <w:kinsoku/>
        <w:wordWrap/>
        <w:overflowPunct/>
        <w:topLinePunct w:val="0"/>
        <w:autoSpaceDE/>
        <w:autoSpaceDN/>
        <w:bidi w:val="0"/>
        <w:adjustRightInd w:val="0"/>
        <w:snapToGrid/>
        <w:spacing w:line="600" w:lineRule="exact"/>
        <w:ind w:left="0" w:firstLine="643" w:firstLineChars="200"/>
        <w:textAlignment w:val="auto"/>
        <w:rPr>
          <w:rFonts w:hint="eastAsia" w:ascii="仿宋_GB2312" w:hAnsi="宋体" w:eastAsia="仿宋_GB2312"/>
          <w:sz w:val="32"/>
          <w:szCs w:val="32"/>
        </w:rPr>
      </w:pPr>
      <w:r>
        <w:rPr>
          <w:rFonts w:hint="eastAsia" w:ascii="仿宋_GB2312" w:hAnsi="宋体" w:eastAsia="仿宋_GB2312"/>
          <w:b/>
          <w:sz w:val="32"/>
          <w:szCs w:val="32"/>
        </w:rPr>
        <w:t>三是</w:t>
      </w:r>
      <w:r>
        <w:rPr>
          <w:rFonts w:hint="eastAsia" w:ascii="仿宋_GB2312" w:hAnsi="宋体" w:eastAsia="仿宋_GB2312"/>
          <w:sz w:val="32"/>
          <w:szCs w:val="32"/>
        </w:rPr>
        <w:t>完成了党支部换届，组织党员干部谈心谈话活动，召开2017年度组织生活会，开展民主评议党员工作；严格按程序开展发展党员1名、按要求收缴党费、干部职工学法和考学工作。</w:t>
      </w:r>
    </w:p>
    <w:p>
      <w:pPr>
        <w:keepNext w:val="0"/>
        <w:keepLines w:val="0"/>
        <w:pageBreakBefore w:val="0"/>
        <w:widowControl w:val="0"/>
        <w:kinsoku/>
        <w:wordWrap/>
        <w:overflowPunct/>
        <w:topLinePunct w:val="0"/>
        <w:autoSpaceDE/>
        <w:autoSpaceDN/>
        <w:bidi w:val="0"/>
        <w:adjustRightInd w:val="0"/>
        <w:snapToGrid/>
        <w:spacing w:line="600" w:lineRule="exact"/>
        <w:ind w:left="0" w:firstLine="643" w:firstLineChars="200"/>
        <w:textAlignment w:val="auto"/>
        <w:rPr>
          <w:rFonts w:hint="eastAsia" w:ascii="仿宋_GB2312" w:hAnsi="宋体" w:eastAsia="仿宋_GB2312"/>
          <w:sz w:val="32"/>
          <w:szCs w:val="32"/>
        </w:rPr>
      </w:pPr>
      <w:r>
        <w:rPr>
          <w:rFonts w:hint="eastAsia" w:ascii="仿宋_GB2312" w:hAnsi="宋体" w:eastAsia="仿宋_GB2312"/>
          <w:b/>
          <w:sz w:val="32"/>
          <w:szCs w:val="32"/>
        </w:rPr>
        <w:t>四是</w:t>
      </w:r>
      <w:r>
        <w:rPr>
          <w:rFonts w:hint="eastAsia" w:ascii="仿宋_GB2312" w:hAnsi="宋体" w:eastAsia="仿宋_GB2312"/>
          <w:sz w:val="32"/>
          <w:szCs w:val="32"/>
        </w:rPr>
        <w:t>完善党员活动室功能，实行制度上墙，按制度办事。</w:t>
      </w:r>
    </w:p>
    <w:p>
      <w:pPr>
        <w:keepNext w:val="0"/>
        <w:keepLines w:val="0"/>
        <w:pageBreakBefore w:val="0"/>
        <w:widowControl w:val="0"/>
        <w:kinsoku/>
        <w:wordWrap/>
        <w:overflowPunct/>
        <w:topLinePunct w:val="0"/>
        <w:autoSpaceDE/>
        <w:autoSpaceDN/>
        <w:bidi w:val="0"/>
        <w:snapToGrid/>
        <w:spacing w:line="600" w:lineRule="exact"/>
        <w:ind w:left="0"/>
        <w:jc w:val="both"/>
        <w:textAlignment w:val="auto"/>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B73F86"/>
    <w:rsid w:val="20BB01EC"/>
    <w:rsid w:val="3A066BC4"/>
    <w:rsid w:val="47EF37E4"/>
    <w:rsid w:val="527C01BE"/>
    <w:rsid w:val="53002B5E"/>
    <w:rsid w:val="622C6B70"/>
    <w:rsid w:val="62CE3C2F"/>
    <w:rsid w:val="639A278F"/>
    <w:rsid w:val="7E336D78"/>
    <w:rsid w:val="7E77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2020-08-18T09:09:00Z</dcterms:created>
  <dc:creator>Administrator</dc:creator>
  <cp:lastModifiedBy>刘聪</cp:lastModifiedBy>
  <cp:lastPrinted>2020-09-04T00:48:01Z</cp:lastPrinted>
  <dcterms:modified xsi:type="dcterms:W3CDTF">2020-09-04T00:54:21Z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